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96E" w:rsidRDefault="004B1817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ВАП</w:t>
      </w:r>
    </w:p>
    <w:p w:rsid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  <w:r w:rsidR="00931ADD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УТВЕРЖДЕНО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C0518" w:rsidRDefault="00372C1E" w:rsidP="007C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</w:t>
      </w:r>
      <w:r w:rsidR="00931AD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7C0518">
        <w:rPr>
          <w:rFonts w:ascii="Times New Roman" w:hAnsi="Times New Roman" w:cs="Times New Roman"/>
          <w:sz w:val="28"/>
          <w:szCs w:val="28"/>
          <w:lang w:val="ru-RU"/>
        </w:rPr>
        <w:t>Протокол общего собрания</w:t>
      </w:r>
    </w:p>
    <w:p w:rsidR="00372C1E" w:rsidRDefault="007C0518" w:rsidP="007C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членов СТ «птичь-82»</w:t>
      </w:r>
    </w:p>
    <w:p w:rsidR="007C0518" w:rsidRDefault="007C0518" w:rsidP="007C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</w:t>
      </w:r>
    </w:p>
    <w:p w:rsidR="00F5096E" w:rsidRDefault="00F5096E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2C1E" w:rsidRPr="00931ADD" w:rsidRDefault="00372C1E" w:rsidP="00931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ADD">
        <w:rPr>
          <w:rFonts w:ascii="Times New Roman" w:hAnsi="Times New Roman" w:cs="Times New Roman"/>
          <w:b/>
          <w:sz w:val="28"/>
          <w:szCs w:val="28"/>
          <w:lang w:val="ru-RU"/>
        </w:rPr>
        <w:t>ПРАВИЛА</w:t>
      </w:r>
    </w:p>
    <w:p w:rsidR="00372C1E" w:rsidRPr="00931ADD" w:rsidRDefault="00372C1E" w:rsidP="00931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ADD">
        <w:rPr>
          <w:rFonts w:ascii="Times New Roman" w:hAnsi="Times New Roman" w:cs="Times New Roman"/>
          <w:b/>
          <w:sz w:val="28"/>
          <w:szCs w:val="28"/>
          <w:lang w:val="ru-RU"/>
        </w:rPr>
        <w:t>внутреннего распорядка</w:t>
      </w:r>
    </w:p>
    <w:p w:rsidR="00372C1E" w:rsidRPr="00931ADD" w:rsidRDefault="00372C1E" w:rsidP="00931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ADD">
        <w:rPr>
          <w:rFonts w:ascii="Times New Roman" w:hAnsi="Times New Roman" w:cs="Times New Roman"/>
          <w:b/>
          <w:sz w:val="28"/>
          <w:szCs w:val="28"/>
          <w:lang w:val="ru-RU"/>
        </w:rPr>
        <w:t>садоводческого товарищества «Птичь-82»</w:t>
      </w:r>
      <w:r w:rsidR="00B27D0E" w:rsidRPr="00931A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</w:t>
      </w:r>
      <w:r w:rsidR="000A35BB" w:rsidRPr="00931ADD">
        <w:rPr>
          <w:rFonts w:ascii="Times New Roman" w:hAnsi="Times New Roman" w:cs="Times New Roman"/>
          <w:b/>
          <w:sz w:val="28"/>
          <w:szCs w:val="28"/>
          <w:lang w:val="ru-RU"/>
        </w:rPr>
        <w:t>СТ</w:t>
      </w:r>
      <w:r w:rsidR="00B27D0E" w:rsidRPr="00931ADD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F5096E" w:rsidRPr="00372C1E" w:rsidRDefault="00F5096E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5096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ГЛАВА 1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ОБЩИЕ ПОЛОЖЕНИЯ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1. Настоящими правилами устанавливается </w:t>
      </w:r>
      <w:r w:rsidRPr="00560D86">
        <w:rPr>
          <w:rFonts w:ascii="Times New Roman" w:hAnsi="Times New Roman" w:cs="Times New Roman"/>
          <w:sz w:val="28"/>
          <w:szCs w:val="28"/>
          <w:lang w:val="ru-RU"/>
        </w:rPr>
        <w:t xml:space="preserve">порядок осуществления деятельности членами </w:t>
      </w:r>
      <w:r w:rsidR="000A35BB" w:rsidRPr="00560D86">
        <w:rPr>
          <w:rFonts w:ascii="Times New Roman" w:hAnsi="Times New Roman" w:cs="Times New Roman"/>
          <w:sz w:val="28"/>
          <w:szCs w:val="28"/>
          <w:lang w:val="ru-RU"/>
        </w:rPr>
        <w:t xml:space="preserve">СТ на </w:t>
      </w:r>
      <w:r w:rsidRPr="00560D86">
        <w:rPr>
          <w:rFonts w:ascii="Times New Roman" w:hAnsi="Times New Roman" w:cs="Times New Roman"/>
          <w:sz w:val="28"/>
          <w:szCs w:val="28"/>
          <w:lang w:val="ru-RU"/>
        </w:rPr>
        <w:t>предоставленных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им для коллективного садоводства земельных участках в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регулируются отдельные вопросы организации такой деятельности, размещения и эксплуатации объектов инженерной и (или) транспортной инфраструктуры, садовых домиков, хозяйственных построек и иных сооружений, посадки насаждений и размещения ограждений. 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2. Деятельность 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его членов и иных лиц в 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должна осуществляться с соблюдением требований законодательства, устава 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>СТ и правил внутреннего распорядка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. Членам 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 бережно относиться к объектам общего пользования 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и не допускать препятствий другим лицам в пользовании дорогами, водопроводом и иными объектами общего пользования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в том числе перегораживать или уменьшать ширину дороги принадлежащим им имуществом, включая транспортные средства, засорять объекты общего пользования отходами. </w:t>
      </w:r>
    </w:p>
    <w:p w:rsidR="005E15F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ГЛАВА 2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ТЕРМИНЫ И ИХ ОПРЕДЕЛЕНИЯ 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Типовых правил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используются термины и их определения в значениях, установленных Законом Республики Беларусь от 20 июля 2007 г. № 271-З «Об обращении с отходами», Указом Президента Республики Беларусь от 30 мая 2023 г. № 155, а также следующие термины и их определения: государственная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энергоснабжающая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организация – республиканские унитарные предприятия электроэнергетики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Брестэнерго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Витебскэнерго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Гомельэнерго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Гродноэнерго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Минскэнерго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Могилевэнерго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»; крупногабаритные отходы – отходы, размер, вес и вид которых не позволяют осуществлять их складирование в контейнеры для сбора отходов;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межремонтное обслуживание объектов наружного освещения улиц (дорог, проездов) товарищества – комплекс мероприятий по обслуживанию находящихся в хозяйственном ведении государственной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энергоснабжающей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 объектов наружного освещения улиц (дорог, проездов) на территории товарищества; объект наружного освещения улиц (дорог, проездов) товарищества (далее – объект наружного освещения) – линии электропередачи освещения улиц (дорог, проездов) на территории товарищества с установленными на их опорах осветительными приборами (светильники, прожекторы и другое); растительные отходы – отходы листвы, травы, веток, кустов, за исключением стволов удаленных деревьев; садовый домик – капитальное строение (здание, сооружение), расположенное в товариществе и предназначенное для отдыха, сезонного или временного проживания в товариществе; хозяйственная постройка – здание, выполняющее вспомогательные функции для ведения коллективного садоводства.</w:t>
      </w:r>
    </w:p>
    <w:p w:rsidR="000A35BB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ГЛАВА 3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САНИТАРНЫЕ, ПРИРОДООХРАННЫЕ И ИНЫЕ ТРЕБОВАНИЯ, ОБЯЗАТЕЛЬНЫЕ ДЛЯ ИСПОЛНЕНИЯ НА ТЕРРИТОРИИ</w:t>
      </w:r>
      <w:r w:rsidR="000A35BB">
        <w:rPr>
          <w:rFonts w:ascii="Times New Roman" w:hAnsi="Times New Roman" w:cs="Times New Roman"/>
          <w:sz w:val="28"/>
          <w:szCs w:val="28"/>
          <w:lang w:val="ru-RU"/>
        </w:rPr>
        <w:t xml:space="preserve"> СТ.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E15F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Территория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должна содержаться в надлежащем порядке. У главного въезда на территорию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устан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 xml:space="preserve">авливается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стенд с наименованием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 xml:space="preserve"> СТ,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схемой размещения земельных участков и объектов общего пользования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15F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Правила внутреннего распорядка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подлежат размещению на информационном стенде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и при необходимости в иных доступных для обозрения местах, в том числе с использованием электронных средств связи. Подъездные пути внутри границ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должны обеспечивать возможность движения автотранспорта к каждому участку. </w:t>
      </w:r>
    </w:p>
    <w:p w:rsidR="005E15F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5. На территории товарищества в общедоступных местах должны быть оборудованы места временного хранения коммунальных отходов, обеспечивающие беспрепятственную перевозку таких отходов с данной территории. В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подлежат раздельному сбору вторичные материальные ресурсы, растительные отходы, крупногабаритные отходы. При определении необходимого количества контейнерных площадок и устанавливаемых контейнеров Национальный правовой Интернет-портал Республики Беларусь, 09.12.2023, 5/52501 27 для централизованного сбора коммунальных отходов необходимо исходить из количества участков в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– одна контейнерная площадка на каждые 70 и менее участков, один контейнер для смешанных коммунальных отходов на 30 и менее участков 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F09F7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lastRenderedPageBreak/>
        <w:t>В</w:t>
      </w:r>
      <w:r w:rsidR="005E15FD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устанавливается не менее одного контейнера для сбора вторичных материальных ресурсов. Допускается установка контейнеров для сбора вторичных материальных ресурсов в местах, предусмотренных схемой обращения с коммунальными отходами. Для сбора растительных отходов при наличии договора с организацией, осуществляющей компостирование или иное использование таких отходов, создается площадка площадью не менее 6 кв. метров с ограждением с трех сторон высотой не менее 0,5 метра, а также устанавливается контейнер большой емкости (объемом более 6 куб. метров). На территории товарищества допускается компостирование растительных отходов членами товарищества на земельных участках, землепользователями которых они являются в товариществе, посредством устройства компостных ям или применения специального оборудования для компостирования отходов (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биореакторы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и другое). </w:t>
      </w:r>
    </w:p>
    <w:p w:rsidR="00BF09F7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Для сбора крупногабаритных отходов, отходов, образующихся в результате строительной деятельности, используются специальные контейнеры (бункеры, контейнеры под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мультилифт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>) объемом более 6000 литров или оборудуются площадки. На земельных участках общего пользовани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я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не допускается производить мойку автомобилей и иных транспортных средств, сливать хозяйственно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бытовые сточные воды, жидкие коммунальные отходы.</w:t>
      </w:r>
    </w:p>
    <w:p w:rsidR="00BF09F7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На территории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не допускается засорение, загрязнение окружающей среды отходами, слив горюче-смазочных материалов (бензина, дизельного топлива, моторных масел, других горючих материалов). </w:t>
      </w:r>
    </w:p>
    <w:p w:rsidR="00BF09F7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6. Бурение скважин, предназначенных для добычи подземных вод, а также добыча подземных вод на территории 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осуществляются в соответствии с законодательством об охране и использовании недр, законодательством об охране и использовании вод. Содержание и эксплуатация источника питьевого водоснабжения и систем питьевого водоснабжения осуществляются с соблюдением специфических санитарно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эпидемиологических требований, гигиенических нормативов и иных обязательных для соблюдения технических нормативных правовых актов.</w:t>
      </w:r>
    </w:p>
    <w:p w:rsid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Водоснабжение из централизованных систем водоснабжения, прием в централизованные системы водоотведения (канализации) сточных вод осуществляются в соответствии с Правилами пользования централизованными системами водоснабжения, водоотведения (канализации) в населенных пунктах, утвержденными постановлением Совета Министров Республики Беларусь от 30 сентября 2016 г. № 788.</w:t>
      </w:r>
    </w:p>
    <w:p w:rsidR="00BF09F7" w:rsidRPr="00372C1E" w:rsidRDefault="00BF09F7" w:rsidP="00BB4CC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F09F7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ГЛАВА 4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РЕЖИМ РАБОТ, СВЯЗАННЫХ С ШУМОВЫМ ВОЗДЕЙСТВИЕМ НА ТЕРРИТОРИИ </w:t>
      </w:r>
      <w:r w:rsidR="00BF09F7">
        <w:rPr>
          <w:rFonts w:ascii="Times New Roman" w:hAnsi="Times New Roman" w:cs="Times New Roman"/>
          <w:sz w:val="28"/>
          <w:szCs w:val="28"/>
          <w:lang w:val="ru-RU"/>
        </w:rPr>
        <w:t>СТ.</w:t>
      </w:r>
    </w:p>
    <w:p w:rsidR="003D43B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7. Члены </w:t>
      </w:r>
      <w:proofErr w:type="gramStart"/>
      <w:r w:rsidR="00BF09F7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вправе пользоваться телевизорами, радиоприемниками, магнитофонами и другими громкоговорящими устройствами при условии уменьшения слышимости до степени, не нарушающей покоя других членов</w:t>
      </w:r>
      <w:r w:rsidR="00560D86">
        <w:rPr>
          <w:rFonts w:ascii="Times New Roman" w:hAnsi="Times New Roman" w:cs="Times New Roman"/>
          <w:sz w:val="28"/>
          <w:szCs w:val="28"/>
          <w:lang w:val="ru-RU"/>
        </w:rPr>
        <w:t xml:space="preserve"> СТ.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. С 19 до 9 часов не должны совершаться действия, создающие на территории </w:t>
      </w:r>
      <w:r w:rsidR="00560D86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вибрацию и шум, в том числе посредством выполнения строительно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монтажных, бытовых (ремонтных) работ, проведения ручных погрузочно-разгрузочных работ, выполнения покоса травы, эксплуатации звуковоспроизводящей аппаратуры, игры на музыкальных инструментах, применения пиротехнических средств и других действий с повышенным уровнем шума. </w:t>
      </w:r>
    </w:p>
    <w:p w:rsidR="003D43B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ГЛАВА 5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ПРАВИЛА СОДЕРЖАНИЯ ЖИВОТНЫХ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D43B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8. Члены 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вправе содержать на принадлежащих им земельных участках животных, </w:t>
      </w:r>
      <w:r w:rsidR="003D43BD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которых не причиняет ущерба для нормального отдыха других членов 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="003D43BD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их семей и иных лиц.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за исключением</w:t>
      </w:r>
      <w:r w:rsidR="003D43BD" w:rsidRPr="003D43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3BD" w:rsidRPr="00372C1E">
        <w:rPr>
          <w:rFonts w:ascii="Times New Roman" w:hAnsi="Times New Roman" w:cs="Times New Roman"/>
          <w:sz w:val="28"/>
          <w:szCs w:val="28"/>
          <w:lang w:val="ru-RU"/>
        </w:rPr>
        <w:t>крупного рогатого скота, л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ошадей, свиней, диких животных. </w:t>
      </w:r>
    </w:p>
    <w:p w:rsidR="003D43B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Члену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необходимо согласовать в письменной форме с другими членами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землепользователями смежных земельных участков содержание овец, коз, птиц, пчел. 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9. При содержании животных члену товарищества необходимо обеспечивать соблюдение ветеринарно-санитарных правил, в случае их болезни принимать меры по своевременному оказанию ветеринарной помощи, не допускать распространения болезней, жестокого обращения с животными, а при содержании овец, коз, птиц и (или) кроликов на своем земельном участке иметь огороженную площадку для них на расстоянии не менее 4 метров от смежных земельных участков.</w:t>
      </w:r>
    </w:p>
    <w:p w:rsidR="003D43B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ГЛАВА 6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ПОРЯДОК ПРОВЕДЕНИЯ МЕРОПРИЯТИЙ ПО ЗАЩИТЕ РАСТЕНИЙ </w:t>
      </w:r>
    </w:p>
    <w:p w:rsidR="007A754F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10. Членам </w:t>
      </w:r>
      <w:r w:rsidR="003D43B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 </w:t>
      </w:r>
      <w:r w:rsidR="007A754F">
        <w:rPr>
          <w:rFonts w:ascii="Times New Roman" w:hAnsi="Times New Roman" w:cs="Times New Roman"/>
          <w:sz w:val="28"/>
          <w:szCs w:val="28"/>
          <w:lang w:val="ru-RU"/>
        </w:rPr>
        <w:t xml:space="preserve">ежегодно и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своевременно проводить мероприятия по борьбе с сорняками, покос травы и удаление иной растительности на земельных участках общего пользования, прилегающих к земельному участку, землепользователями которого они являются в </w:t>
      </w:r>
      <w:r w:rsidR="009950C8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="007A75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lastRenderedPageBreak/>
        <w:t>11. Мероприятия с использованием средств защиты растений должны проводиться в строгом соответствии с инструкцией по их применению.</w:t>
      </w:r>
    </w:p>
    <w:p w:rsidR="009950C8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ГЛАВА 7</w:t>
      </w:r>
      <w:r w:rsidR="00995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НОРМЫ РАЗМЕЩЕНИЯ САДОВЫХ ДОМИКОВ, ХОЗЯЙСТВЕННЫХ ПОСТРОЕК И ИНЫХ СООРУЖЕНИЙ, ОБЪЕКТОВ ОБЩЕГО ПОЛЬЗОВАНИЯ</w:t>
      </w:r>
      <w:r w:rsidR="009950C8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, ПОСАДКИ НАСАЖДЕНИЙ И РАЗМЕЩЕНИЯ ОГРАЖДЕНИЙ</w:t>
      </w:r>
    </w:p>
    <w:p w:rsidR="007A754F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12. На земельных участках членов </w:t>
      </w:r>
      <w:r w:rsidR="009950C8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разрешается возводить садовые домики, хозяйственные постройки (отдельно стоящие или сблокированные) и иные сооружения. Допустимые расстояния между садовыми домиками, расположенными на земельных участках смежных землепользователей, а также решения о размещении хозяйственных построек и иных сооружений от границ земельных участков смежных землепользователей и их состав должны приниматься членами </w:t>
      </w:r>
      <w:r w:rsidR="009950C8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исходя из соблюдения требований пожарной безопасности, законодательства в области охраны окружающей среды и целевого назначения земельного участка с соблюдением следующих минимальных параметров:</w:t>
      </w:r>
    </w:p>
    <w:p w:rsidR="007A754F" w:rsidRDefault="007A754F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расстояние от отдельно стоящего садового домика до границ смежного земельного участка должно составлять не менее 3 метров; </w:t>
      </w:r>
    </w:p>
    <w:p w:rsidR="009950C8" w:rsidRDefault="007A754F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>расстояние от хозяйственных построек и иных сооружений до границ смежного земельного участка должно составлять не менее 1 метра.</w:t>
      </w:r>
    </w:p>
    <w:p w:rsidR="00CB5DE3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Размещение объектов общего пользования 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на земельных участках общего пользования должно осуществляться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 СТ с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учетом требований пожарной безопасности, законодательства в области охраны окружающей среды. </w:t>
      </w:r>
    </w:p>
    <w:p w:rsidR="007A754F" w:rsidRDefault="00CB5DE3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13.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Посадка насаждений (деревьев, кустарников) от границ смежных земельных участков осуществляется на расстоянии: </w:t>
      </w:r>
    </w:p>
    <w:p w:rsidR="007A754F" w:rsidRDefault="007A754F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высокорослых (достигающих во взрослом состоянии высоты более 3 метров) – не менее 3 метров; </w:t>
      </w:r>
    </w:p>
    <w:p w:rsidR="007A754F" w:rsidRDefault="007A754F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среднерослых (достигающих во взрослом состоянии высоты до 3 метров) – не менее 2 метров; </w:t>
      </w:r>
    </w:p>
    <w:p w:rsidR="007A754F" w:rsidRDefault="007A754F" w:rsidP="00BB4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низкорослых (достигающих во взрослом состоянии высоты до 2 метров) – не менее 1 метра. </w:t>
      </w:r>
    </w:p>
    <w:p w:rsidR="00CB5DE3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В зоне 1 метра до границы земельного участка разрешается размещение газона и (или) цветочных растений высотой не более 1 метра.</w:t>
      </w:r>
    </w:p>
    <w:p w:rsidR="00560D86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14. Территория 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должна быть огорожена</w:t>
      </w:r>
      <w:r w:rsidR="00560D8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допускается установка: </w:t>
      </w:r>
    </w:p>
    <w:p w:rsidR="00560D86" w:rsidRDefault="00560D86" w:rsidP="00BB4C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по границам общих территорий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ограждений высотой не более 2 метров </w:t>
      </w:r>
      <w:proofErr w:type="spellStart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>светопрозрачностью</w:t>
      </w:r>
      <w:proofErr w:type="spellEnd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от 0 до 100 процентов по всей высоте ограждения; </w:t>
      </w:r>
    </w:p>
    <w:p w:rsidR="00560D86" w:rsidRDefault="00560D86" w:rsidP="00BB4C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>по границам земельных участков членов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со стороны улиц и проездов ограждений высотой не более 2 метров </w:t>
      </w:r>
      <w:proofErr w:type="spellStart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>светопрозрачностью</w:t>
      </w:r>
      <w:proofErr w:type="spellEnd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от 0 до 100 процентов по всей высоте ограждения;</w:t>
      </w:r>
    </w:p>
    <w:p w:rsidR="00CB5DE3" w:rsidRDefault="00560D86" w:rsidP="00BB4C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по границам, разделяющим земельные участки членов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ограждений высотой не более 1,7 метра </w:t>
      </w:r>
      <w:proofErr w:type="spellStart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>светопрозрачностью</w:t>
      </w:r>
      <w:proofErr w:type="spellEnd"/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не менее 50 процентов по всей высоте ограждения с обеспечением доступа к трубам магистральной системы водоснабжения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="00372C1E"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в местах их прохождения по границам садовых участков для эксплуатации и технического обслуживания. </w:t>
      </w:r>
    </w:p>
    <w:p w:rsidR="00372C1E" w:rsidRPr="00372C1E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15. Посадка насаждений (деревьев, кустарников) и установка ограждений, не соответствующих требованиям, указанным</w:t>
      </w:r>
      <w:r w:rsidR="00CB5DE3">
        <w:rPr>
          <w:rFonts w:ascii="Times New Roman" w:hAnsi="Times New Roman" w:cs="Times New Roman"/>
          <w:sz w:val="28"/>
          <w:szCs w:val="28"/>
          <w:lang w:val="ru-RU"/>
        </w:rPr>
        <w:t xml:space="preserve"> выше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, допускаются только со стороны земельных участков других членов </w:t>
      </w:r>
      <w:proofErr w:type="gramStart"/>
      <w:r w:rsidR="0010247D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– землепользователей смежных земельных участков и осуществляются членами 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по согласованию с указанными землепользователями, выраженному в письменной форме. Установка на земельных участках членов 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ограждений, требования к которым не предусмотрены 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>выше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, допускается в случае, если такая установка разрешена правилами внутреннего распорядка товарищества.</w:t>
      </w:r>
    </w:p>
    <w:p w:rsidR="0010247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ГЛАВА 8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ПОРЯДОК ПОЛЬЗОВАНИЯ ИНЖЕНЕРНОЙ ИНФРАСТРУКТУРОЙ ЭЛЕКТРОСНАБЖЕНИЯ (ЭЛЕКТРОУСТАНОВКАМИ) </w:t>
      </w:r>
    </w:p>
    <w:p w:rsidR="0010247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16. Размещение инженерной инфраструктуры электроснабжения (электроустановок) 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должно соответствовать требованиям нормативных правовых актов, в том числе обязательных для соблюдения технических нормативных правовых актов. </w:t>
      </w:r>
    </w:p>
    <w:p w:rsidR="0010247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17. Если договор электроснабжения заключен между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и государственной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энергоснабжающей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организацией: </w:t>
      </w:r>
    </w:p>
    <w:p w:rsidR="0010247D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17.1. расчеты за потребляемую электрическую энергию осуществляются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на основании показаний средства группового расчетного учета электрической энергии, установленного на границе балансовой принадлежности электрических сетей с государственной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энергоснабжающей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организацией, в порядке, определенном Правилами электроснабжения, утвержденными постановлением Совета Министров Республики Беларусь от 17 октября 2011 г. № 1394.</w:t>
      </w:r>
    </w:p>
    <w:p w:rsidR="005806FF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>Члены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осуществляют в порядке, установленном общим собранием (собранием уполномоченных) и Правилами электроснабжения, возмещение расходов </w:t>
      </w:r>
      <w:r w:rsidR="0010247D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на электроснабжение садовых домиков и (или) хозяйственных построек, иных сооружений, а также объектов общего пользования</w:t>
      </w:r>
      <w:r w:rsidR="005806FF">
        <w:rPr>
          <w:rFonts w:ascii="Times New Roman" w:hAnsi="Times New Roman" w:cs="Times New Roman"/>
          <w:sz w:val="28"/>
          <w:szCs w:val="28"/>
          <w:lang w:val="ru-RU"/>
        </w:rPr>
        <w:t xml:space="preserve"> СТ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, технологического расхода электрической энергии на ее транспортировку в электрической сети</w:t>
      </w:r>
      <w:r w:rsidR="005806FF">
        <w:rPr>
          <w:rFonts w:ascii="Times New Roman" w:hAnsi="Times New Roman" w:cs="Times New Roman"/>
          <w:sz w:val="28"/>
          <w:szCs w:val="28"/>
          <w:lang w:val="ru-RU"/>
        </w:rPr>
        <w:t xml:space="preserve"> 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исходя из показаний средства группового расчетного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учета электрической энергии, Национальный правовой Интернет-портал Республики Беларусь, 09.12.2023, 5/52501 30 установленного на границе балансовой принадлежности электрических сетей с государственной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энергоснабжающей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организацией; </w:t>
      </w:r>
    </w:p>
    <w:p w:rsidR="005806FF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17.2. </w:t>
      </w:r>
      <w:r w:rsidR="005806FF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вправе заключить с государственной </w:t>
      </w:r>
      <w:proofErr w:type="spellStart"/>
      <w:r w:rsidRPr="00372C1E">
        <w:rPr>
          <w:rFonts w:ascii="Times New Roman" w:hAnsi="Times New Roman" w:cs="Times New Roman"/>
          <w:sz w:val="28"/>
          <w:szCs w:val="28"/>
          <w:lang w:val="ru-RU"/>
        </w:rPr>
        <w:t>энергоснабжающей</w:t>
      </w:r>
      <w:proofErr w:type="spellEnd"/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 договор на возмездное оказание услуг (выполнение работ) по оперативному и техническому обслуживанию инженерной инфраструктуры электроснабжения (электроустановок) </w:t>
      </w:r>
      <w:r w:rsidR="005806FF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по перечню работ, определяемому по соглашению сторон такого договора. Соответствующие договоры могут заключаться </w:t>
      </w:r>
      <w:r w:rsidR="005806FF">
        <w:rPr>
          <w:rFonts w:ascii="Times New Roman" w:hAnsi="Times New Roman" w:cs="Times New Roman"/>
          <w:sz w:val="28"/>
          <w:szCs w:val="28"/>
          <w:lang w:val="ru-RU"/>
        </w:rPr>
        <w:t xml:space="preserve">СТ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с иными юридическими лицами, индивидуальными предпринимателями. </w:t>
      </w:r>
    </w:p>
    <w:p w:rsidR="007A754F" w:rsidRDefault="00372C1E" w:rsidP="00BB4CC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1E">
        <w:rPr>
          <w:rFonts w:ascii="Times New Roman" w:hAnsi="Times New Roman" w:cs="Times New Roman"/>
          <w:sz w:val="28"/>
          <w:szCs w:val="28"/>
          <w:lang w:val="ru-RU"/>
        </w:rPr>
        <w:t xml:space="preserve">18. </w:t>
      </w:r>
      <w:r w:rsidR="006F3D72">
        <w:rPr>
          <w:rFonts w:ascii="Times New Roman" w:hAnsi="Times New Roman" w:cs="Times New Roman"/>
          <w:sz w:val="28"/>
          <w:szCs w:val="28"/>
          <w:lang w:val="ru-RU"/>
        </w:rPr>
        <w:t xml:space="preserve">При передаче 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в собственность Республики Беларусь воздушные и кабельные линии электропередачи напряжением 10 киловольт, трансформаторные подстанции напряжением 0,4/10 киловольт и иные воздушные и кабельные линии электропередачи и трансформаторные подстанции</w:t>
      </w:r>
      <w:r w:rsidR="007A754F">
        <w:rPr>
          <w:rFonts w:ascii="Times New Roman" w:hAnsi="Times New Roman" w:cs="Times New Roman"/>
          <w:sz w:val="28"/>
          <w:szCs w:val="28"/>
          <w:lang w:val="ru-RU"/>
        </w:rPr>
        <w:t xml:space="preserve"> действует П</w:t>
      </w:r>
      <w:r w:rsidRPr="00372C1E">
        <w:rPr>
          <w:rFonts w:ascii="Times New Roman" w:hAnsi="Times New Roman" w:cs="Times New Roman"/>
          <w:sz w:val="28"/>
          <w:szCs w:val="28"/>
          <w:lang w:val="ru-RU"/>
        </w:rPr>
        <w:t>оложением о порядке передачи в собственность Республики Беларусь линий электропередачи и трансформаторных подстанций садоводческих товариществ</w:t>
      </w:r>
      <w:r w:rsidR="007A75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sectPr w:rsidR="007A754F" w:rsidSect="00B53F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0" w:bottom="1134" w:left="1701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C73" w:rsidRDefault="00547C73" w:rsidP="00B53F04">
      <w:pPr>
        <w:spacing w:after="0" w:line="240" w:lineRule="auto"/>
      </w:pPr>
      <w:r>
        <w:separator/>
      </w:r>
    </w:p>
  </w:endnote>
  <w:endnote w:type="continuationSeparator" w:id="0">
    <w:p w:rsidR="00547C73" w:rsidRDefault="00547C73" w:rsidP="00B5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04" w:rsidRDefault="00B53F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04" w:rsidRDefault="00B53F0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04" w:rsidRDefault="00B53F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C73" w:rsidRDefault="00547C73" w:rsidP="00B53F04">
      <w:pPr>
        <w:spacing w:after="0" w:line="240" w:lineRule="auto"/>
      </w:pPr>
      <w:r>
        <w:separator/>
      </w:r>
    </w:p>
  </w:footnote>
  <w:footnote w:type="continuationSeparator" w:id="0">
    <w:p w:rsidR="00547C73" w:rsidRDefault="00547C73" w:rsidP="00B5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04" w:rsidRDefault="00B53F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7171859"/>
      <w:docPartObj>
        <w:docPartGallery w:val="Page Numbers (Top of Page)"/>
        <w:docPartUnique/>
      </w:docPartObj>
    </w:sdtPr>
    <w:sdtEndPr/>
    <w:sdtContent>
      <w:p w:rsidR="00B53F04" w:rsidRDefault="00B53F04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EF5" w:rsidRPr="002D4EF5">
          <w:rPr>
            <w:noProof/>
            <w:lang w:val="ru-RU"/>
          </w:rPr>
          <w:t>1</w:t>
        </w:r>
        <w:r>
          <w:fldChar w:fldCharType="end"/>
        </w:r>
      </w:p>
    </w:sdtContent>
  </w:sdt>
  <w:p w:rsidR="00B53F04" w:rsidRDefault="00B53F0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04" w:rsidRDefault="00B53F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C1E"/>
    <w:rsid w:val="000A35BB"/>
    <w:rsid w:val="0010247D"/>
    <w:rsid w:val="00115C77"/>
    <w:rsid w:val="002D1DD4"/>
    <w:rsid w:val="002D4EF5"/>
    <w:rsid w:val="00372C1E"/>
    <w:rsid w:val="003D43BD"/>
    <w:rsid w:val="004B1817"/>
    <w:rsid w:val="004F0193"/>
    <w:rsid w:val="00547C73"/>
    <w:rsid w:val="00560D86"/>
    <w:rsid w:val="005806FF"/>
    <w:rsid w:val="005E15FD"/>
    <w:rsid w:val="00604425"/>
    <w:rsid w:val="006F3D72"/>
    <w:rsid w:val="007A754F"/>
    <w:rsid w:val="007C0518"/>
    <w:rsid w:val="008C64FB"/>
    <w:rsid w:val="00931ADD"/>
    <w:rsid w:val="009950C8"/>
    <w:rsid w:val="009F3CE1"/>
    <w:rsid w:val="00AD7E80"/>
    <w:rsid w:val="00B27D0E"/>
    <w:rsid w:val="00B53F04"/>
    <w:rsid w:val="00BB4CCE"/>
    <w:rsid w:val="00BF09F7"/>
    <w:rsid w:val="00CB5DE3"/>
    <w:rsid w:val="00F261F0"/>
    <w:rsid w:val="00F5096E"/>
    <w:rsid w:val="00FF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F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3F04"/>
  </w:style>
  <w:style w:type="paragraph" w:styleId="a5">
    <w:name w:val="footer"/>
    <w:basedOn w:val="a"/>
    <w:link w:val="a6"/>
    <w:uiPriority w:val="99"/>
    <w:unhideWhenUsed/>
    <w:rsid w:val="00B53F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3F04"/>
  </w:style>
  <w:style w:type="paragraph" w:styleId="a7">
    <w:name w:val="Balloon Text"/>
    <w:basedOn w:val="a"/>
    <w:link w:val="a8"/>
    <w:uiPriority w:val="99"/>
    <w:semiHidden/>
    <w:unhideWhenUsed/>
    <w:rsid w:val="004B1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181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F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3F04"/>
  </w:style>
  <w:style w:type="paragraph" w:styleId="a5">
    <w:name w:val="footer"/>
    <w:basedOn w:val="a"/>
    <w:link w:val="a6"/>
    <w:uiPriority w:val="99"/>
    <w:unhideWhenUsed/>
    <w:rsid w:val="00B53F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3F04"/>
  </w:style>
  <w:style w:type="paragraph" w:styleId="a7">
    <w:name w:val="Balloon Text"/>
    <w:basedOn w:val="a"/>
    <w:link w:val="a8"/>
    <w:uiPriority w:val="99"/>
    <w:semiHidden/>
    <w:unhideWhenUsed/>
    <w:rsid w:val="004B1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1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2120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4</cp:revision>
  <cp:lastPrinted>2024-08-31T18:27:00Z</cp:lastPrinted>
  <dcterms:created xsi:type="dcterms:W3CDTF">2024-08-31T18:27:00Z</dcterms:created>
  <dcterms:modified xsi:type="dcterms:W3CDTF">2024-08-31T18:29:00Z</dcterms:modified>
</cp:coreProperties>
</file>