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ECA" w:rsidRPr="009B3ECA" w:rsidRDefault="009B3ECA" w:rsidP="009B3ECA">
      <w:pPr>
        <w:shd w:val="clear" w:color="auto" w:fill="FFFFFF"/>
        <w:spacing w:after="225" w:line="240" w:lineRule="auto"/>
        <w:outlineLvl w:val="0"/>
        <w:rPr>
          <w:rFonts w:ascii="Arial" w:eastAsia="Times New Roman" w:hAnsi="Arial" w:cs="Arial"/>
          <w:b/>
          <w:bCs/>
          <w:caps/>
          <w:color w:val="34365A"/>
          <w:kern w:val="36"/>
          <w:sz w:val="36"/>
          <w:szCs w:val="36"/>
          <w:lang w:val="ru-RU"/>
        </w:rPr>
      </w:pPr>
      <w:r w:rsidRPr="009B3ECA">
        <w:rPr>
          <w:rFonts w:ascii="Arial" w:eastAsia="Times New Roman" w:hAnsi="Arial" w:cs="Arial"/>
          <w:b/>
          <w:bCs/>
          <w:caps/>
          <w:color w:val="34365A"/>
          <w:kern w:val="36"/>
          <w:sz w:val="36"/>
          <w:szCs w:val="36"/>
          <w:lang w:val="ru-RU"/>
        </w:rPr>
        <w:t>ВЫВОЗ МУСОРА, БОРЬБА С БОРЩЕВИКОМ И ДОМИК ЗА БАЗОВУЮ. КАКИЕ ИЗМЕНЕНИЯ ЖДУТ ДАЧНИКОВ</w:t>
      </w:r>
    </w:p>
    <w:p w:rsidR="009B3ECA" w:rsidRPr="009B3ECA" w:rsidRDefault="009B3ECA" w:rsidP="009B3ECA">
      <w:pPr>
        <w:shd w:val="clear" w:color="auto" w:fill="FFFFFF"/>
        <w:spacing w:line="240" w:lineRule="auto"/>
        <w:rPr>
          <w:rFonts w:ascii="Arial" w:eastAsia="Times New Roman" w:hAnsi="Arial" w:cs="Arial"/>
          <w:color w:val="C4C4C4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C4C4C4"/>
          <w:sz w:val="27"/>
          <w:szCs w:val="27"/>
          <w:lang w:val="ru-RU"/>
        </w:rPr>
        <w:t>01 июня 2023</w:t>
      </w:r>
    </w:p>
    <w:p w:rsidR="009B3ECA" w:rsidRPr="009B3ECA" w:rsidRDefault="009B3ECA" w:rsidP="009B3ECA">
      <w:pPr>
        <w:shd w:val="clear" w:color="auto" w:fill="FFFFFF"/>
        <w:spacing w:after="225" w:line="399" w:lineRule="atLeast"/>
        <w:rPr>
          <w:rFonts w:ascii="Arial" w:eastAsia="Times New Roman" w:hAnsi="Arial" w:cs="Arial"/>
          <w:b/>
          <w:bCs/>
          <w:color w:val="151515"/>
          <w:sz w:val="27"/>
          <w:szCs w:val="27"/>
        </w:rPr>
      </w:pPr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  <w:lang w:val="ru-RU"/>
        </w:rPr>
        <w:t xml:space="preserve">На Национальном правовом Интернет-портале опубликован текст Указа Президента № 155 от 30.05.2023 г. «О садоводческих товариществах».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Мы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 xml:space="preserve">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изучили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 xml:space="preserve">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этот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 xml:space="preserve">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документ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 xml:space="preserve"> и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собрали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 xml:space="preserve">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наиболее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 xml:space="preserve">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важные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 xml:space="preserve"> </w:t>
      </w:r>
      <w:proofErr w:type="spellStart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изменения</w:t>
      </w:r>
      <w:proofErr w:type="spellEnd"/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</w:rPr>
        <w:t>.</w:t>
      </w:r>
    </w:p>
    <w:p w:rsidR="009B3ECA" w:rsidRPr="009B3ECA" w:rsidRDefault="009B3ECA" w:rsidP="009B3ECA">
      <w:pPr>
        <w:shd w:val="clear" w:color="auto" w:fill="FFFFFF"/>
        <w:spacing w:line="240" w:lineRule="auto"/>
        <w:rPr>
          <w:rFonts w:ascii="Arial" w:eastAsia="Times New Roman" w:hAnsi="Arial" w:cs="Arial"/>
          <w:color w:val="151515"/>
          <w:sz w:val="27"/>
          <w:szCs w:val="27"/>
        </w:rPr>
      </w:pP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  <w:lang w:val="ru-RU"/>
        </w:rPr>
        <w:t>Вывоз мусора обязателен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Среди прочего, Указ</w:t>
      </w:r>
      <w:r w:rsidRPr="009B3ECA">
        <w:rPr>
          <w:rFonts w:ascii="Arial" w:eastAsia="Times New Roman" w:hAnsi="Arial" w:cs="Arial"/>
          <w:color w:val="151515"/>
          <w:sz w:val="27"/>
          <w:szCs w:val="27"/>
        </w:rPr>
        <w:t> </w:t>
      </w:r>
      <w:hyperlink r:id="rId6" w:history="1">
        <w:r w:rsidRPr="009B3ECA">
          <w:rPr>
            <w:rFonts w:ascii="Arial" w:eastAsia="Times New Roman" w:hAnsi="Arial" w:cs="Arial"/>
            <w:color w:val="EA3D06"/>
            <w:sz w:val="27"/>
            <w:szCs w:val="27"/>
            <w:u w:val="single"/>
            <w:lang w:val="ru-RU"/>
          </w:rPr>
          <w:t>обязывает</w:t>
        </w:r>
      </w:hyperlink>
      <w:r w:rsidRPr="009B3ECA">
        <w:rPr>
          <w:rFonts w:ascii="Arial" w:eastAsia="Times New Roman" w:hAnsi="Arial" w:cs="Arial"/>
          <w:color w:val="151515"/>
          <w:sz w:val="27"/>
          <w:szCs w:val="27"/>
        </w:rPr>
        <w:t> </w:t>
      </w: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товарищество обеспечить сбор и удаление отходов, которые там образуются. Причем осуществлять это следует в соответствии со схемами обращения с отходами. Товарищество обязано заключить договор с организацией, которая оказывает услуги по обращению с твердыми коммунальными отходами.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  <w:lang w:val="ru-RU"/>
        </w:rPr>
        <w:t>Три года на оформление документов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Члены садоводческих товариществ, которые не зарегистрировали свои права на земельные участки, обязаны в течение 3 лет с момента вступления в силу Указа оформить на них правоустанавливающие документы. За это время использование участков без документов не будет считаться самовольным занятием земли.</w:t>
      </w:r>
    </w:p>
    <w:p w:rsidR="009B3ECA" w:rsidRPr="009B3ECA" w:rsidRDefault="009B3ECA" w:rsidP="009B3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7"/>
          <w:szCs w:val="27"/>
        </w:rPr>
      </w:pP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Выявлять участки без оформленных документов обязаны местные исполкомы. Для этого они совместно с товариществами раз в 3 года будут проводить инвентаризацию земельных участков, которые предоставлены для коллективного садоводства.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Если местные исполкомы выявят участки без документов после «трехлетней амнистии», они обязаны направить их владельцам предписание в месячный срок подать заявление об оформлении требуемых документов. В случае игнорирования предписания, земельные участки будут изъяты.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lastRenderedPageBreak/>
        <w:t>А сами садоводческие товарищества обязаны в течение 5 лет привести в актуальное состояние свои проекты организации и застройки территории товарищества. Если таких проектов нет, их следует разработать в течение 5 лет.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  <w:lang w:val="ru-RU"/>
        </w:rPr>
        <w:t>Заброшенную дачу можно купить за базовую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Указ подробно прописывает алгоритм, что делать, если участок или садовый домик на территории товарищества оказались заброшенными.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В частности, после того, как суд признает садовый домик или земельный участок, на котором он построен, бесхозяйственными или не имеющими наследников, то он передается в собственность местной административно-территориальной единицы. Местный исполком принимает решение о его сносе, если садовый домик находится в аварийном состоянии либо об отчуждении и передаче участка новому землепользователю.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Продать такие садовые домики, расположенные в Минске, Минском районе и на другие территориях, определенных местными облисполкомами можно через аукцион. Одновременно вместе с домиком продается и участок: либо в частную собственность, либо право аренды. Без аукциона эти объекты можно продать лишь участнику долевой собственности, который имеет преимущественное право на покупку доли.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bookmarkStart w:id="0" w:name="_GoBack"/>
      <w:bookmarkEnd w:id="0"/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Начальная цена аукциона устанавливается по рыночной стоимости домика. После первого несостоявшегося аукциона она может быть понижена до 50% от первоначальной. Если и после этого аукцион будет признан несостоявшимся, то сумма «скидки» увеличивается до 80 % включительно. Если и в этом случае садовый домик продать не удастся, то он выставляется на аукцион с начальной ценой в 1 базовую. Победитель аукциона должен компенсировать затраты на его проведение, а также на оформление всех необходимых документов.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Облисполкомы могут определить населенные пункты (за исключением Минска и областных центров) в которых садовые домики можно продавать с аукциона сразу по цене в 1 базовую.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  <w:lang w:val="ru-RU"/>
        </w:rPr>
        <w:t>За что могут исключить из садового товарищества?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lastRenderedPageBreak/>
        <w:t>Указ утверждает новую редакцию Положения о садоводческом товариществе. Там содержится перечень прав и обязанностей члена товарищества.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Так, в числе прочего член товарищества обязан:</w:t>
      </w:r>
    </w:p>
    <w:p w:rsidR="009B3ECA" w:rsidRPr="009B3ECA" w:rsidRDefault="009B3ECA" w:rsidP="009B3E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использовать участок по назначению. Участок в садовом товариществе предназначен для коллективного садоводства, под которым понимается выращивание плодовых, ягодных, овощных, декоративных и иных с/х культур. При этом согласно пока еще действующему</w:t>
      </w:r>
      <w:r w:rsidRPr="009B3ECA">
        <w:rPr>
          <w:rFonts w:ascii="Arial" w:eastAsia="Times New Roman" w:hAnsi="Arial" w:cs="Arial"/>
          <w:color w:val="151515"/>
          <w:sz w:val="27"/>
          <w:szCs w:val="27"/>
        </w:rPr>
        <w:t> </w:t>
      </w:r>
      <w:hyperlink r:id="rId7" w:history="1">
        <w:r w:rsidRPr="009B3ECA">
          <w:rPr>
            <w:rFonts w:ascii="Arial" w:eastAsia="Times New Roman" w:hAnsi="Arial" w:cs="Arial"/>
            <w:color w:val="EA3D06"/>
            <w:sz w:val="27"/>
            <w:szCs w:val="27"/>
            <w:u w:val="single"/>
            <w:lang w:val="ru-RU"/>
          </w:rPr>
          <w:t>Постановлению</w:t>
        </w:r>
      </w:hyperlink>
      <w:r w:rsidRPr="009B3ECA">
        <w:rPr>
          <w:rFonts w:ascii="Arial" w:eastAsia="Times New Roman" w:hAnsi="Arial" w:cs="Arial"/>
          <w:color w:val="151515"/>
          <w:sz w:val="27"/>
          <w:szCs w:val="27"/>
        </w:rPr>
        <w:t> </w:t>
      </w: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Правительства № 1048 от 21.07.2008. в садоводческом товариществе запрещено держать крупных сельскохозяйственных животных (крупный рогатый скот, лошади, свиньи т.д.). А содержание пчел, мелких животных и птицы с целью разведения нужно в письменной форме согласовывать с владельцами смежных участков;</w:t>
      </w:r>
    </w:p>
    <w:p w:rsidR="009B3ECA" w:rsidRPr="009B3ECA" w:rsidRDefault="009B3ECA" w:rsidP="009B3E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содержать свой участок в порядке. То есть своевременно убирать мусор, гнилые, сухие и нависающие деревья, косить траву, обрезать деревья и кустарники, которые выходят за границы участка, поддерживать постройки и сооружения в безопасном состоянии, бороться с инвазивными растениями (например, с борщевиком);</w:t>
      </w:r>
    </w:p>
    <w:p w:rsidR="009B3ECA" w:rsidRPr="009B3ECA" w:rsidRDefault="009B3ECA" w:rsidP="009B3E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своевременно платить членские взносы, вносить плату за электричество и (или) воду;</w:t>
      </w:r>
    </w:p>
    <w:p w:rsidR="009B3ECA" w:rsidRPr="009B3ECA" w:rsidRDefault="009B3ECA" w:rsidP="009B3E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не нарушать права других членов товарищества.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Если член товарищества не соблюдает эти требования, то правление выносит ему письменное предупреждение с указанием срока исправления недостатков.</w:t>
      </w:r>
    </w:p>
    <w:p w:rsidR="009B3ECA" w:rsidRPr="009B3ECA" w:rsidRDefault="009B3ECA" w:rsidP="009B3ECA">
      <w:pPr>
        <w:shd w:val="clear" w:color="auto" w:fill="FFFFFF"/>
        <w:spacing w:line="240" w:lineRule="auto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РЕКЛАМА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Из садоводческого товарищества могут исключить, если:</w:t>
      </w:r>
    </w:p>
    <w:p w:rsidR="009B3ECA" w:rsidRPr="009B3ECA" w:rsidRDefault="009B3ECA" w:rsidP="009B3E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в течение 6 месяцев подряд два и более раза зафиксировано невыполнение или ненадлежащее выполнение членом товарищества своих обязанностей после получения письменного предупреждения;</w:t>
      </w:r>
    </w:p>
    <w:p w:rsidR="009B3ECA" w:rsidRPr="009B3ECA" w:rsidRDefault="009B3ECA" w:rsidP="009B3E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в течение 6 месяцев не уплачены членские взносы.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 xml:space="preserve">Если после исключения из товарищества исправить все нарушения, то можно подать заявление на восстановление членства, которое рассматривается на общем собрании. Если этого не сделать, то в течение года после прекращения членства владельцы обязаны произвести </w:t>
      </w: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lastRenderedPageBreak/>
        <w:t>отчуждение садового домика и участка, а также погасить все задолженности перед товариществом по взносам и пеням.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Отметим, что товарищество отныне наделено правом взыскивать со своих членов задолженность по взносам и пеням в бесспорном порядке на основании исполнительной надписи нотариуса. То есть в суд теперь по таким поводам обращаться необязательно.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b/>
          <w:bCs/>
          <w:color w:val="151515"/>
          <w:sz w:val="27"/>
          <w:szCs w:val="27"/>
          <w:lang w:val="ru-RU"/>
        </w:rPr>
        <w:t>ЛЭП и трансформатор можно передать в собственность государства.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На сегодняшний день линии электропередачи (ЛЭП) и трансформаторные подстанции относятся к объектам общего имущества садоводческого товарищества. Поэтому оно как юридическое лицо оплачивает всю электроэнергию, потребленную членами товарищества плюс потери, которые образовались на трансформаторе и ЛЭП товарищества. Поэтому, как правило, члены товарищества оплачивают электричество, потребленное своим домом, а также в равных долях электропотери и энергию, которая была потрачена на общие нужды: уличное освещение, водонапорную башню и т.д.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В Указе прописывается механизм, который позволяет передать трансформатор и ЛЭП из собственности товарищества в собственность Республики Беларусь, то есть на баланс местной энергоснабжающей организации. После такой передачи товарищество не будет компенсировать электропотери в своей ЛЭП и трансформаторе.</w:t>
      </w:r>
      <w:r w:rsidRPr="009B3ECA">
        <w:rPr>
          <w:rFonts w:ascii="Arial" w:eastAsia="Times New Roman" w:hAnsi="Arial" w:cs="Arial"/>
          <w:color w:val="151515"/>
          <w:sz w:val="27"/>
          <w:szCs w:val="27"/>
        </w:rPr>
        <w:t> </w:t>
      </w: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 xml:space="preserve"> Сама передача имущество проходит по ходатайству товарищества и безвозмездно. После передачи сетей члены кооператива будут заключать прямые договоры с энергоснабжающей организацией.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  <w:lang w:val="ru-RU"/>
        </w:rPr>
      </w:pP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>Кстати, тариф на электроэнергию на сегодняшний день для садоводческих товариществ составляет 0,2459 с НДС за 1 кВт*ч. Столько же составляет и одноставочный тариф на электроэнергию для населения (за исключением жилых домов с электроплитами и там, где электричество используется для отопления и горячего водоснабжения).</w:t>
      </w:r>
      <w:r w:rsidRPr="009B3ECA">
        <w:rPr>
          <w:rFonts w:ascii="Arial" w:eastAsia="Times New Roman" w:hAnsi="Arial" w:cs="Arial"/>
          <w:color w:val="151515"/>
          <w:sz w:val="27"/>
          <w:szCs w:val="27"/>
        </w:rPr>
        <w:t> </w:t>
      </w:r>
      <w:r w:rsidRPr="009B3ECA">
        <w:rPr>
          <w:rFonts w:ascii="Arial" w:eastAsia="Times New Roman" w:hAnsi="Arial" w:cs="Arial"/>
          <w:color w:val="151515"/>
          <w:sz w:val="27"/>
          <w:szCs w:val="27"/>
          <w:lang w:val="ru-RU"/>
        </w:rPr>
        <w:t xml:space="preserve"> Поэтому тарифы после передачи электросетей для дачников не изменятся. Но платежи могут стать ниже за счет того, что не нужно будет компенсировать электропотери.</w:t>
      </w:r>
    </w:p>
    <w:p w:rsidR="009B3ECA" w:rsidRPr="009B3ECA" w:rsidRDefault="009B3ECA" w:rsidP="009B3ECA">
      <w:pPr>
        <w:shd w:val="clear" w:color="auto" w:fill="FFFFFF"/>
        <w:spacing w:after="225" w:line="359" w:lineRule="atLeast"/>
        <w:rPr>
          <w:rFonts w:ascii="Arial" w:eastAsia="Times New Roman" w:hAnsi="Arial" w:cs="Arial"/>
          <w:color w:val="151515"/>
          <w:sz w:val="27"/>
          <w:szCs w:val="27"/>
        </w:rPr>
      </w:pPr>
      <w:proofErr w:type="spellStart"/>
      <w:r w:rsidRPr="009B3ECA">
        <w:rPr>
          <w:rFonts w:ascii="Arial" w:eastAsia="Times New Roman" w:hAnsi="Arial" w:cs="Arial"/>
          <w:color w:val="151515"/>
          <w:sz w:val="27"/>
          <w:szCs w:val="27"/>
        </w:rPr>
        <w:t>Алексей</w:t>
      </w:r>
      <w:proofErr w:type="spellEnd"/>
      <w:r w:rsidRPr="009B3ECA">
        <w:rPr>
          <w:rFonts w:ascii="Arial" w:eastAsia="Times New Roman" w:hAnsi="Arial" w:cs="Arial"/>
          <w:color w:val="151515"/>
          <w:sz w:val="27"/>
          <w:szCs w:val="27"/>
        </w:rPr>
        <w:t xml:space="preserve"> КОНОПЛЁВ</w:t>
      </w:r>
    </w:p>
    <w:p w:rsidR="002C12F4" w:rsidRDefault="002C12F4"/>
    <w:sectPr w:rsidR="002C12F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25D68"/>
    <w:multiLevelType w:val="multilevel"/>
    <w:tmpl w:val="6EA6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6959F6"/>
    <w:multiLevelType w:val="multilevel"/>
    <w:tmpl w:val="EF18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ECA"/>
    <w:rsid w:val="002C12F4"/>
    <w:rsid w:val="004E592A"/>
    <w:rsid w:val="009B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3E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3E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9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4458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5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38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90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4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6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8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4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talonline.by/document/?regnum=c208010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12551&amp;p0=P3230015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2</cp:revision>
  <cp:lastPrinted>2023-06-04T07:51:00Z</cp:lastPrinted>
  <dcterms:created xsi:type="dcterms:W3CDTF">2023-06-21T20:35:00Z</dcterms:created>
  <dcterms:modified xsi:type="dcterms:W3CDTF">2023-06-21T20:35:00Z</dcterms:modified>
</cp:coreProperties>
</file>